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EA1F6" w14:textId="2132E9F9" w:rsidR="00C43C92" w:rsidRDefault="00C43C92" w:rsidP="00697CF0">
      <w:pPr>
        <w:jc w:val="center"/>
        <w:rPr>
          <w:rFonts w:ascii="Poppins" w:hAnsi="Poppins" w:cs="Poppins"/>
          <w:b/>
          <w:sz w:val="20"/>
          <w:szCs w:val="20"/>
          <w:u w:val="single"/>
        </w:rPr>
      </w:pPr>
      <w:r w:rsidRPr="005B4704">
        <w:rPr>
          <w:rFonts w:ascii="Poppins" w:hAnsi="Poppins" w:cs="Poppins"/>
          <w:noProof/>
          <w:sz w:val="20"/>
          <w:szCs w:val="20"/>
          <w:lang w:eastAsia="en-GB"/>
        </w:rPr>
        <mc:AlternateContent>
          <mc:Choice Requires="wps">
            <w:drawing>
              <wp:anchor distT="45720" distB="45720" distL="114300" distR="114300" simplePos="0" relativeHeight="251661312" behindDoc="0" locked="0" layoutInCell="1" allowOverlap="1" wp14:anchorId="3A504FF2" wp14:editId="5BF82EA4">
                <wp:simplePos x="0" y="0"/>
                <wp:positionH relativeFrom="margin">
                  <wp:align>right</wp:align>
                </wp:positionH>
                <wp:positionV relativeFrom="paragraph">
                  <wp:posOffset>182880</wp:posOffset>
                </wp:positionV>
                <wp:extent cx="3571875" cy="1139190"/>
                <wp:effectExtent l="0" t="0" r="9525" b="381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139190"/>
                        </a:xfrm>
                        <a:prstGeom prst="rect">
                          <a:avLst/>
                        </a:prstGeom>
                        <a:solidFill>
                          <a:srgbClr val="FFFFFF"/>
                        </a:solidFill>
                        <a:ln w="9525">
                          <a:noFill/>
                          <a:miter lim="800000"/>
                          <a:headEnd/>
                          <a:tailEnd/>
                        </a:ln>
                      </wps:spPr>
                      <wps:txbx>
                        <w:txbxContent>
                          <w:p w14:paraId="47760093" w14:textId="7A07FB76" w:rsidR="00C43C92" w:rsidRPr="005B4704" w:rsidRDefault="00C43C92" w:rsidP="00C43C92">
                            <w:pPr>
                              <w:jc w:val="center"/>
                              <w:rPr>
                                <w:rFonts w:ascii="Poppins" w:hAnsi="Poppins" w:cs="Poppins"/>
                                <w:sz w:val="36"/>
                                <w:szCs w:val="36"/>
                              </w:rPr>
                            </w:pPr>
                            <w:r w:rsidRPr="005B4704">
                              <w:rPr>
                                <w:rFonts w:ascii="Poppins" w:hAnsi="Poppins" w:cs="Poppins"/>
                                <w:sz w:val="36"/>
                                <w:szCs w:val="36"/>
                              </w:rPr>
                              <w:t>Booking Information</w:t>
                            </w:r>
                          </w:p>
                          <w:p w14:paraId="59E0B700" w14:textId="0D50670A" w:rsidR="00C43C92" w:rsidRPr="005B4704" w:rsidRDefault="00C43C92" w:rsidP="00C43C92">
                            <w:pPr>
                              <w:jc w:val="center"/>
                              <w:rPr>
                                <w:rFonts w:ascii="Poppins" w:hAnsi="Poppins" w:cs="Poppins"/>
                                <w:sz w:val="36"/>
                                <w:szCs w:val="36"/>
                              </w:rPr>
                            </w:pPr>
                            <w:r w:rsidRPr="005B4704">
                              <w:rPr>
                                <w:rFonts w:ascii="Poppins" w:hAnsi="Poppins" w:cs="Poppins"/>
                                <w:sz w:val="36"/>
                                <w:szCs w:val="36"/>
                              </w:rPr>
                              <w:t>Conditions of Use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504FF2" id="_x0000_t202" coordsize="21600,21600" o:spt="202" path="m,l,21600r21600,l21600,xe">
                <v:stroke joinstyle="miter"/>
                <v:path gradientshapeok="t" o:connecttype="rect"/>
              </v:shapetype>
              <v:shape id="Text Box 217" o:spid="_x0000_s1026" type="#_x0000_t202" style="position:absolute;left:0;text-align:left;margin-left:230.05pt;margin-top:14.4pt;width:281.25pt;height:89.7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ZuKHwIAAB8EAAAOAAAAZHJzL2Uyb0RvYy54bWysU8Fu2zAMvQ/YPwi6L47TZE2MOEWXLsOA&#10;bh3Q7QNkWY6FyaJGKbGzrx+lpGmQ3YbpIIgi9UQ+Pi7vhs6wvUKvwZY8H405U1ZCre225D++b97N&#10;OfNB2FoYsKrkB+X53ertm2XvCjWBFkytkBGI9UXvSt6G4Ios87JVnfAjcMqSswHsRCATt1mNoif0&#10;zmST8fh91gPWDkEq7+n24ejkq4TfNEqGp6bxKjBTcsotpB3TXsU9Wy1FsUXhWi1PaYh/yKIT2tKn&#10;Z6gHEQTbof4LqtMSwUMTRhK6DJpGS5VqoGry8VU1z61wKtVC5Hh3psn/P1j5df/sviELwwcYqIGp&#10;CO8eQf70zMK6FXar7hGhb5Wo6eM8Upb1zhenp5FqX/gIUvVfoKYmi12ABDQ02EVWqE5G6NSAw5l0&#10;NQQm6fJmdpvPb2ecSfLl+c0iX6S2ZKJ4ee7Qh08KOhYPJUfqaoIX+0cfYjqieAmJv3kwut5oY5KB&#10;22ptkO0FKWCTVqrgKsxY1pd8MZvMErKF+D6Jo9OBFGp0V/L5OK6jZiIdH22dQoLQ5nimTIw98RMp&#10;OZIThmqgwMhTBfWBmEI4KpEmJzzR1hig76XRjrMW8Pf1XYyjppOHs57UWnL/aydQcWY+W+rKIp9O&#10;o7yTMZ3dTsjAS0916RFWElTJA2fH4zqkkYh8Wbin7jU68fqa8akmUmGi+zQxUeaXdop6nevVHwAA&#10;AP//AwBQSwMEFAAGAAgAAAAhAAFpimjbAAAABwEAAA8AAABkcnMvZG93bnJldi54bWxMj0FPg0AQ&#10;he8m/ofNNPFi7CIRisjSqInGa2t/wABTIGVnCbst9N87nvQ47728902xXeygLjT53rGBx3UEirh2&#10;Tc+tgcP3x0MGygfkBgfHZOBKHrbl7U2BeeNm3tFlH1olJexzNNCFMOZa+7oji37tRmLxjm6yGOSc&#10;Wt1MOEu5HXQcRam22LMsdDjSe0f1aX+2Bo5f833yPFef4bDZPaVv2G8qdzXmbrW8voAKtIS/MPzi&#10;CzqUwlS5MzdeDQbkkWAgzoRf3CSNE1CVCFEWgy4L/Z+//AEAAP//AwBQSwECLQAUAAYACAAAACEA&#10;toM4kv4AAADhAQAAEwAAAAAAAAAAAAAAAAAAAAAAW0NvbnRlbnRfVHlwZXNdLnhtbFBLAQItABQA&#10;BgAIAAAAIQA4/SH/1gAAAJQBAAALAAAAAAAAAAAAAAAAAC8BAABfcmVscy8ucmVsc1BLAQItABQA&#10;BgAIAAAAIQAWZZuKHwIAAB8EAAAOAAAAAAAAAAAAAAAAAC4CAABkcnMvZTJvRG9jLnhtbFBLAQIt&#10;ABQABgAIAAAAIQABaYpo2wAAAAcBAAAPAAAAAAAAAAAAAAAAAHkEAABkcnMvZG93bnJldi54bWxQ&#10;SwUGAAAAAAQABADzAAAAgQUAAAAA&#10;" stroked="f">
                <v:textbox>
                  <w:txbxContent>
                    <w:p w14:paraId="47760093" w14:textId="7A07FB76" w:rsidR="00C43C92" w:rsidRPr="005B4704" w:rsidRDefault="00C43C92" w:rsidP="00C43C92">
                      <w:pPr>
                        <w:jc w:val="center"/>
                        <w:rPr>
                          <w:rFonts w:ascii="Poppins" w:hAnsi="Poppins" w:cs="Poppins"/>
                          <w:sz w:val="36"/>
                          <w:szCs w:val="36"/>
                        </w:rPr>
                      </w:pPr>
                      <w:r w:rsidRPr="005B4704">
                        <w:rPr>
                          <w:rFonts w:ascii="Poppins" w:hAnsi="Poppins" w:cs="Poppins"/>
                          <w:sz w:val="36"/>
                          <w:szCs w:val="36"/>
                        </w:rPr>
                        <w:t>Booking Information</w:t>
                      </w:r>
                    </w:p>
                    <w:p w14:paraId="59E0B700" w14:textId="0D50670A" w:rsidR="00C43C92" w:rsidRPr="005B4704" w:rsidRDefault="00C43C92" w:rsidP="00C43C92">
                      <w:pPr>
                        <w:jc w:val="center"/>
                        <w:rPr>
                          <w:rFonts w:ascii="Poppins" w:hAnsi="Poppins" w:cs="Poppins"/>
                          <w:sz w:val="36"/>
                          <w:szCs w:val="36"/>
                        </w:rPr>
                      </w:pPr>
                      <w:r w:rsidRPr="005B4704">
                        <w:rPr>
                          <w:rFonts w:ascii="Poppins" w:hAnsi="Poppins" w:cs="Poppins"/>
                          <w:sz w:val="36"/>
                          <w:szCs w:val="36"/>
                        </w:rPr>
                        <w:t>Conditions of Use</w:t>
                      </w:r>
                    </w:p>
                  </w:txbxContent>
                </v:textbox>
                <w10:wrap type="square" anchorx="margin"/>
              </v:shape>
            </w:pict>
          </mc:Fallback>
        </mc:AlternateContent>
      </w:r>
      <w:r w:rsidR="005B4704">
        <w:rPr>
          <w:rFonts w:ascii="Poppins" w:hAnsi="Poppins" w:cs="Poppins"/>
          <w:b/>
          <w:noProof/>
          <w:sz w:val="20"/>
          <w:szCs w:val="20"/>
          <w:u w:val="single"/>
        </w:rPr>
        <w:drawing>
          <wp:inline distT="0" distB="0" distL="0" distR="0" wp14:anchorId="3946B7C5" wp14:editId="475E0B64">
            <wp:extent cx="2520950" cy="14860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32005" cy="1492576"/>
                    </a:xfrm>
                    <a:prstGeom prst="rect">
                      <a:avLst/>
                    </a:prstGeom>
                  </pic:spPr>
                </pic:pic>
              </a:graphicData>
            </a:graphic>
          </wp:inline>
        </w:drawing>
      </w:r>
    </w:p>
    <w:p w14:paraId="6D622A35" w14:textId="77777777" w:rsidR="005B4704" w:rsidRPr="005B4704" w:rsidRDefault="005B4704" w:rsidP="00697CF0">
      <w:pPr>
        <w:jc w:val="center"/>
        <w:rPr>
          <w:rFonts w:ascii="Poppins" w:hAnsi="Poppins" w:cs="Poppins"/>
          <w:b/>
          <w:sz w:val="20"/>
          <w:szCs w:val="20"/>
          <w:u w:val="single"/>
        </w:rPr>
      </w:pPr>
    </w:p>
    <w:tbl>
      <w:tblPr>
        <w:tblStyle w:val="TableGrid"/>
        <w:tblW w:w="0" w:type="auto"/>
        <w:tblLook w:val="04A0" w:firstRow="1" w:lastRow="0" w:firstColumn="1" w:lastColumn="0" w:noHBand="0" w:noVBand="1"/>
      </w:tblPr>
      <w:tblGrid>
        <w:gridCol w:w="3483"/>
        <w:gridCol w:w="3483"/>
        <w:gridCol w:w="3484"/>
      </w:tblGrid>
      <w:tr w:rsidR="00C43C92" w:rsidRPr="005B4704" w14:paraId="4B90AEE7" w14:textId="77777777" w:rsidTr="5001C9AB">
        <w:tc>
          <w:tcPr>
            <w:tcW w:w="3483" w:type="dxa"/>
          </w:tcPr>
          <w:p w14:paraId="6F2D7DFC" w14:textId="0B50059B" w:rsidR="00C43C92" w:rsidRPr="005B4704" w:rsidRDefault="00C43C92" w:rsidP="00C43C92">
            <w:pPr>
              <w:rPr>
                <w:rFonts w:ascii="Poppins" w:hAnsi="Poppins" w:cs="Poppins"/>
                <w:bCs/>
                <w:sz w:val="20"/>
                <w:szCs w:val="20"/>
              </w:rPr>
            </w:pPr>
          </w:p>
        </w:tc>
        <w:tc>
          <w:tcPr>
            <w:tcW w:w="3483" w:type="dxa"/>
            <w:shd w:val="clear" w:color="auto" w:fill="D9D9D9" w:themeFill="background1" w:themeFillShade="D9"/>
          </w:tcPr>
          <w:p w14:paraId="3F472FE6" w14:textId="3EFB806B" w:rsidR="00C43C92" w:rsidRPr="005B4704" w:rsidRDefault="00F25CB2" w:rsidP="00697CF0">
            <w:pPr>
              <w:jc w:val="center"/>
              <w:rPr>
                <w:rFonts w:ascii="Poppins" w:hAnsi="Poppins" w:cs="Poppins"/>
                <w:bCs/>
                <w:sz w:val="20"/>
                <w:szCs w:val="20"/>
              </w:rPr>
            </w:pPr>
            <w:r w:rsidRPr="005B4704">
              <w:rPr>
                <w:rFonts w:ascii="Poppins" w:hAnsi="Poppins" w:cs="Poppins"/>
                <w:bCs/>
                <w:sz w:val="20"/>
                <w:szCs w:val="20"/>
              </w:rPr>
              <w:t>Guiding &amp; Scouting</w:t>
            </w:r>
          </w:p>
        </w:tc>
        <w:tc>
          <w:tcPr>
            <w:tcW w:w="3484" w:type="dxa"/>
            <w:shd w:val="clear" w:color="auto" w:fill="D9D9D9" w:themeFill="background1" w:themeFillShade="D9"/>
          </w:tcPr>
          <w:p w14:paraId="29054E11" w14:textId="35BCFA61" w:rsidR="00C43C92" w:rsidRPr="005B4704" w:rsidRDefault="00F25CB2" w:rsidP="00697CF0">
            <w:pPr>
              <w:jc w:val="center"/>
              <w:rPr>
                <w:rFonts w:ascii="Poppins" w:hAnsi="Poppins" w:cs="Poppins"/>
                <w:bCs/>
                <w:sz w:val="20"/>
                <w:szCs w:val="20"/>
              </w:rPr>
            </w:pPr>
            <w:r w:rsidRPr="005B4704">
              <w:rPr>
                <w:rFonts w:ascii="Poppins" w:hAnsi="Poppins" w:cs="Poppins"/>
                <w:bCs/>
                <w:sz w:val="20"/>
                <w:szCs w:val="20"/>
              </w:rPr>
              <w:t>All Other</w:t>
            </w:r>
          </w:p>
        </w:tc>
      </w:tr>
      <w:tr w:rsidR="00F25CB2" w:rsidRPr="005B4704" w14:paraId="13BF9A25" w14:textId="77777777" w:rsidTr="5001C9AB">
        <w:tc>
          <w:tcPr>
            <w:tcW w:w="3483" w:type="dxa"/>
            <w:shd w:val="clear" w:color="auto" w:fill="D9D9D9" w:themeFill="background1" w:themeFillShade="D9"/>
          </w:tcPr>
          <w:p w14:paraId="16C8ED31" w14:textId="77777777" w:rsidR="00F25CB2" w:rsidRPr="005B4704" w:rsidRDefault="00F25CB2" w:rsidP="00697CF0">
            <w:pPr>
              <w:jc w:val="center"/>
              <w:rPr>
                <w:rFonts w:ascii="Poppins" w:hAnsi="Poppins" w:cs="Poppins"/>
                <w:bCs/>
                <w:sz w:val="20"/>
                <w:szCs w:val="20"/>
              </w:rPr>
            </w:pPr>
            <w:r w:rsidRPr="005B4704">
              <w:rPr>
                <w:rFonts w:ascii="Poppins" w:hAnsi="Poppins" w:cs="Poppins"/>
                <w:bCs/>
                <w:sz w:val="20"/>
                <w:szCs w:val="20"/>
              </w:rPr>
              <w:t>Per Person Per Night</w:t>
            </w:r>
          </w:p>
          <w:p w14:paraId="61F289D8" w14:textId="0BB0C02B" w:rsidR="00F25CB2" w:rsidRPr="005B4704" w:rsidRDefault="00F25CB2" w:rsidP="00697CF0">
            <w:pPr>
              <w:jc w:val="center"/>
              <w:rPr>
                <w:rFonts w:ascii="Poppins" w:hAnsi="Poppins" w:cs="Poppins"/>
                <w:bCs/>
                <w:sz w:val="20"/>
                <w:szCs w:val="20"/>
              </w:rPr>
            </w:pPr>
          </w:p>
        </w:tc>
        <w:tc>
          <w:tcPr>
            <w:tcW w:w="3483" w:type="dxa"/>
          </w:tcPr>
          <w:p w14:paraId="309F076D" w14:textId="07D30D44" w:rsidR="00F25CB2" w:rsidRPr="005B4704" w:rsidRDefault="5001C9AB" w:rsidP="5001C9AB">
            <w:pPr>
              <w:jc w:val="center"/>
              <w:rPr>
                <w:rFonts w:ascii="Poppins" w:hAnsi="Poppins" w:cs="Poppins"/>
                <w:sz w:val="20"/>
                <w:szCs w:val="20"/>
              </w:rPr>
            </w:pPr>
            <w:r w:rsidRPr="005B4704">
              <w:rPr>
                <w:rFonts w:ascii="Poppins" w:hAnsi="Poppins" w:cs="Poppins"/>
                <w:sz w:val="20"/>
                <w:szCs w:val="20"/>
              </w:rPr>
              <w:t>£8.</w:t>
            </w:r>
            <w:r w:rsidR="00BD3F9E">
              <w:rPr>
                <w:rFonts w:ascii="Poppins" w:hAnsi="Poppins" w:cs="Poppins"/>
                <w:sz w:val="20"/>
                <w:szCs w:val="20"/>
              </w:rPr>
              <w:t>5</w:t>
            </w:r>
            <w:r w:rsidRPr="005B4704">
              <w:rPr>
                <w:rFonts w:ascii="Poppins" w:hAnsi="Poppins" w:cs="Poppins"/>
                <w:sz w:val="20"/>
                <w:szCs w:val="20"/>
              </w:rPr>
              <w:t>0</w:t>
            </w:r>
          </w:p>
        </w:tc>
        <w:tc>
          <w:tcPr>
            <w:tcW w:w="3484" w:type="dxa"/>
          </w:tcPr>
          <w:p w14:paraId="5FEC9FE9" w14:textId="005FA154" w:rsidR="00F25CB2" w:rsidRPr="005B4704" w:rsidRDefault="00F25CB2" w:rsidP="00697CF0">
            <w:pPr>
              <w:jc w:val="center"/>
              <w:rPr>
                <w:rFonts w:ascii="Poppins" w:hAnsi="Poppins" w:cs="Poppins"/>
                <w:bCs/>
                <w:sz w:val="20"/>
                <w:szCs w:val="20"/>
              </w:rPr>
            </w:pPr>
            <w:r w:rsidRPr="005B4704">
              <w:rPr>
                <w:rFonts w:ascii="Poppins" w:hAnsi="Poppins" w:cs="Poppins"/>
                <w:bCs/>
                <w:sz w:val="20"/>
                <w:szCs w:val="20"/>
              </w:rPr>
              <w:t>£</w:t>
            </w:r>
            <w:r w:rsidR="003F21C5" w:rsidRPr="005B4704">
              <w:rPr>
                <w:rFonts w:ascii="Poppins" w:hAnsi="Poppins" w:cs="Poppins"/>
                <w:bCs/>
                <w:sz w:val="20"/>
                <w:szCs w:val="20"/>
              </w:rPr>
              <w:t>1</w:t>
            </w:r>
            <w:r w:rsidR="00BD3F9E">
              <w:rPr>
                <w:rFonts w:ascii="Poppins" w:hAnsi="Poppins" w:cs="Poppins"/>
                <w:bCs/>
                <w:sz w:val="20"/>
                <w:szCs w:val="20"/>
              </w:rPr>
              <w:t>1</w:t>
            </w:r>
            <w:r w:rsidR="003F21C5" w:rsidRPr="005B4704">
              <w:rPr>
                <w:rFonts w:ascii="Poppins" w:hAnsi="Poppins" w:cs="Poppins"/>
                <w:bCs/>
                <w:sz w:val="20"/>
                <w:szCs w:val="20"/>
              </w:rPr>
              <w:t>.00</w:t>
            </w:r>
          </w:p>
        </w:tc>
      </w:tr>
      <w:tr w:rsidR="00F25CB2" w:rsidRPr="005B4704" w14:paraId="73E728E4" w14:textId="77777777" w:rsidTr="5001C9AB">
        <w:tc>
          <w:tcPr>
            <w:tcW w:w="3483" w:type="dxa"/>
            <w:shd w:val="clear" w:color="auto" w:fill="D9D9D9" w:themeFill="background1" w:themeFillShade="D9"/>
          </w:tcPr>
          <w:p w14:paraId="2EBA56DA" w14:textId="6E543C3B" w:rsidR="00F25CB2" w:rsidRPr="005B4704" w:rsidRDefault="00F25CB2" w:rsidP="00F25CB2">
            <w:pPr>
              <w:jc w:val="center"/>
              <w:rPr>
                <w:rFonts w:ascii="Poppins" w:hAnsi="Poppins" w:cs="Poppins"/>
                <w:bCs/>
                <w:sz w:val="20"/>
                <w:szCs w:val="20"/>
              </w:rPr>
            </w:pPr>
            <w:r w:rsidRPr="005B4704">
              <w:rPr>
                <w:rFonts w:ascii="Poppins" w:hAnsi="Poppins" w:cs="Poppins"/>
                <w:bCs/>
                <w:sz w:val="20"/>
                <w:szCs w:val="20"/>
              </w:rPr>
              <w:t>Minimum Booking numbers</w:t>
            </w:r>
          </w:p>
        </w:tc>
        <w:tc>
          <w:tcPr>
            <w:tcW w:w="3483" w:type="dxa"/>
          </w:tcPr>
          <w:p w14:paraId="75CA3395" w14:textId="77777777" w:rsidR="00F25CB2" w:rsidRPr="005B4704" w:rsidRDefault="00F25CB2" w:rsidP="00F25CB2">
            <w:pPr>
              <w:jc w:val="center"/>
              <w:rPr>
                <w:rFonts w:ascii="Poppins" w:hAnsi="Poppins" w:cs="Poppins"/>
                <w:bCs/>
                <w:sz w:val="20"/>
                <w:szCs w:val="20"/>
              </w:rPr>
            </w:pPr>
            <w:r w:rsidRPr="005B4704">
              <w:rPr>
                <w:rFonts w:ascii="Poppins" w:hAnsi="Poppins" w:cs="Poppins"/>
                <w:bCs/>
                <w:sz w:val="20"/>
                <w:szCs w:val="20"/>
              </w:rPr>
              <w:t>10 people</w:t>
            </w:r>
          </w:p>
          <w:p w14:paraId="3DA2C103" w14:textId="49BC1C09" w:rsidR="00F25CB2" w:rsidRPr="005B4704" w:rsidRDefault="5001C9AB" w:rsidP="5001C9AB">
            <w:pPr>
              <w:jc w:val="center"/>
              <w:rPr>
                <w:rFonts w:ascii="Poppins" w:hAnsi="Poppins" w:cs="Poppins"/>
                <w:sz w:val="20"/>
                <w:szCs w:val="20"/>
              </w:rPr>
            </w:pPr>
            <w:r w:rsidRPr="005B4704">
              <w:rPr>
                <w:rFonts w:ascii="Poppins" w:hAnsi="Poppins" w:cs="Poppins"/>
                <w:sz w:val="20"/>
                <w:szCs w:val="20"/>
              </w:rPr>
              <w:t>£8</w:t>
            </w:r>
            <w:r w:rsidR="00BD3F9E">
              <w:rPr>
                <w:rFonts w:ascii="Poppins" w:hAnsi="Poppins" w:cs="Poppins"/>
                <w:sz w:val="20"/>
                <w:szCs w:val="20"/>
              </w:rPr>
              <w:t>5</w:t>
            </w:r>
            <w:r w:rsidRPr="005B4704">
              <w:rPr>
                <w:rFonts w:ascii="Poppins" w:hAnsi="Poppins" w:cs="Poppins"/>
                <w:sz w:val="20"/>
                <w:szCs w:val="20"/>
              </w:rPr>
              <w:t>.00</w:t>
            </w:r>
          </w:p>
        </w:tc>
        <w:tc>
          <w:tcPr>
            <w:tcW w:w="3484" w:type="dxa"/>
          </w:tcPr>
          <w:p w14:paraId="327C9FA3" w14:textId="77777777" w:rsidR="00F25CB2" w:rsidRPr="005B4704" w:rsidRDefault="00F25CB2" w:rsidP="00F25CB2">
            <w:pPr>
              <w:jc w:val="center"/>
              <w:rPr>
                <w:rFonts w:ascii="Poppins" w:hAnsi="Poppins" w:cs="Poppins"/>
                <w:bCs/>
                <w:sz w:val="20"/>
                <w:szCs w:val="20"/>
              </w:rPr>
            </w:pPr>
            <w:r w:rsidRPr="005B4704">
              <w:rPr>
                <w:rFonts w:ascii="Poppins" w:hAnsi="Poppins" w:cs="Poppins"/>
                <w:bCs/>
                <w:sz w:val="20"/>
                <w:szCs w:val="20"/>
              </w:rPr>
              <w:t>10 people</w:t>
            </w:r>
          </w:p>
          <w:p w14:paraId="27D3656F" w14:textId="35DD8A76" w:rsidR="00F25CB2" w:rsidRPr="005B4704" w:rsidRDefault="00F25CB2" w:rsidP="005B4704">
            <w:pPr>
              <w:jc w:val="center"/>
              <w:rPr>
                <w:rFonts w:ascii="Poppins" w:hAnsi="Poppins" w:cs="Poppins"/>
                <w:bCs/>
                <w:sz w:val="20"/>
                <w:szCs w:val="20"/>
              </w:rPr>
            </w:pPr>
            <w:r w:rsidRPr="005B4704">
              <w:rPr>
                <w:rFonts w:ascii="Poppins" w:hAnsi="Poppins" w:cs="Poppins"/>
                <w:bCs/>
                <w:sz w:val="20"/>
                <w:szCs w:val="20"/>
              </w:rPr>
              <w:t>£</w:t>
            </w:r>
            <w:r w:rsidR="003F21C5" w:rsidRPr="005B4704">
              <w:rPr>
                <w:rFonts w:ascii="Poppins" w:hAnsi="Poppins" w:cs="Poppins"/>
                <w:bCs/>
                <w:sz w:val="20"/>
                <w:szCs w:val="20"/>
              </w:rPr>
              <w:t>1</w:t>
            </w:r>
            <w:r w:rsidR="00BD3F9E">
              <w:rPr>
                <w:rFonts w:ascii="Poppins" w:hAnsi="Poppins" w:cs="Poppins"/>
                <w:bCs/>
                <w:sz w:val="20"/>
                <w:szCs w:val="20"/>
              </w:rPr>
              <w:t>1</w:t>
            </w:r>
            <w:r w:rsidR="003F21C5" w:rsidRPr="005B4704">
              <w:rPr>
                <w:rFonts w:ascii="Poppins" w:hAnsi="Poppins" w:cs="Poppins"/>
                <w:bCs/>
                <w:sz w:val="20"/>
                <w:szCs w:val="20"/>
              </w:rPr>
              <w:t>0.00</w:t>
            </w:r>
          </w:p>
        </w:tc>
      </w:tr>
      <w:tr w:rsidR="00F25CB2" w:rsidRPr="005B4704" w14:paraId="67B03076" w14:textId="77777777" w:rsidTr="5001C9AB">
        <w:tc>
          <w:tcPr>
            <w:tcW w:w="3483" w:type="dxa"/>
            <w:shd w:val="clear" w:color="auto" w:fill="D9D9D9" w:themeFill="background1" w:themeFillShade="D9"/>
          </w:tcPr>
          <w:p w14:paraId="0892ADC3" w14:textId="05A798E4" w:rsidR="00F25CB2" w:rsidRPr="005B4704" w:rsidRDefault="00F25CB2" w:rsidP="00F25CB2">
            <w:pPr>
              <w:jc w:val="center"/>
              <w:rPr>
                <w:rFonts w:ascii="Poppins" w:hAnsi="Poppins" w:cs="Poppins"/>
                <w:bCs/>
                <w:sz w:val="20"/>
                <w:szCs w:val="20"/>
              </w:rPr>
            </w:pPr>
            <w:r w:rsidRPr="005B4704">
              <w:rPr>
                <w:rFonts w:ascii="Poppins" w:hAnsi="Poppins" w:cs="Poppins"/>
                <w:bCs/>
                <w:sz w:val="20"/>
                <w:szCs w:val="20"/>
              </w:rPr>
              <w:t>Non refundable deposit to secure booking</w:t>
            </w:r>
          </w:p>
        </w:tc>
        <w:tc>
          <w:tcPr>
            <w:tcW w:w="3483" w:type="dxa"/>
          </w:tcPr>
          <w:p w14:paraId="6CE52137" w14:textId="77777777" w:rsidR="005B4704" w:rsidRDefault="005B4704" w:rsidP="00F25CB2">
            <w:pPr>
              <w:jc w:val="center"/>
              <w:rPr>
                <w:rFonts w:ascii="Poppins" w:hAnsi="Poppins" w:cs="Poppins"/>
                <w:bCs/>
                <w:sz w:val="20"/>
                <w:szCs w:val="20"/>
              </w:rPr>
            </w:pPr>
          </w:p>
          <w:p w14:paraId="7E20BD25" w14:textId="7270CFE9" w:rsidR="00F25CB2" w:rsidRPr="005B4704" w:rsidRDefault="00F25CB2" w:rsidP="00F25CB2">
            <w:pPr>
              <w:jc w:val="center"/>
              <w:rPr>
                <w:rFonts w:ascii="Poppins" w:hAnsi="Poppins" w:cs="Poppins"/>
                <w:bCs/>
                <w:sz w:val="20"/>
                <w:szCs w:val="20"/>
              </w:rPr>
            </w:pPr>
            <w:r w:rsidRPr="005B4704">
              <w:rPr>
                <w:rFonts w:ascii="Poppins" w:hAnsi="Poppins" w:cs="Poppins"/>
                <w:bCs/>
                <w:sz w:val="20"/>
                <w:szCs w:val="20"/>
              </w:rPr>
              <w:t>£50.00</w:t>
            </w:r>
          </w:p>
        </w:tc>
        <w:tc>
          <w:tcPr>
            <w:tcW w:w="3484" w:type="dxa"/>
          </w:tcPr>
          <w:p w14:paraId="6109CE68" w14:textId="77777777" w:rsidR="005B4704" w:rsidRDefault="005B4704" w:rsidP="00F25CB2">
            <w:pPr>
              <w:jc w:val="center"/>
              <w:rPr>
                <w:rFonts w:ascii="Poppins" w:hAnsi="Poppins" w:cs="Poppins"/>
                <w:bCs/>
                <w:sz w:val="20"/>
                <w:szCs w:val="20"/>
              </w:rPr>
            </w:pPr>
          </w:p>
          <w:p w14:paraId="49053432" w14:textId="2D3839B0" w:rsidR="00F25CB2" w:rsidRPr="005B4704" w:rsidRDefault="00F25CB2" w:rsidP="00F25CB2">
            <w:pPr>
              <w:jc w:val="center"/>
              <w:rPr>
                <w:rFonts w:ascii="Poppins" w:hAnsi="Poppins" w:cs="Poppins"/>
                <w:bCs/>
                <w:sz w:val="20"/>
                <w:szCs w:val="20"/>
              </w:rPr>
            </w:pPr>
            <w:r w:rsidRPr="005B4704">
              <w:rPr>
                <w:rFonts w:ascii="Poppins" w:hAnsi="Poppins" w:cs="Poppins"/>
                <w:bCs/>
                <w:sz w:val="20"/>
                <w:szCs w:val="20"/>
              </w:rPr>
              <w:t>£50.00</w:t>
            </w:r>
          </w:p>
        </w:tc>
      </w:tr>
      <w:tr w:rsidR="00F25CB2" w:rsidRPr="005B4704" w14:paraId="4B3B038F" w14:textId="77777777" w:rsidTr="5001C9AB">
        <w:tc>
          <w:tcPr>
            <w:tcW w:w="10450" w:type="dxa"/>
            <w:gridSpan w:val="3"/>
            <w:shd w:val="clear" w:color="auto" w:fill="D9D9D9" w:themeFill="background1" w:themeFillShade="D9"/>
          </w:tcPr>
          <w:p w14:paraId="45562C17" w14:textId="77777777" w:rsidR="00F25CB2" w:rsidRPr="005B4704" w:rsidRDefault="00F25CB2" w:rsidP="00F25CB2">
            <w:pPr>
              <w:jc w:val="center"/>
              <w:rPr>
                <w:rFonts w:ascii="Poppins" w:hAnsi="Poppins" w:cs="Poppins"/>
                <w:bCs/>
                <w:sz w:val="20"/>
                <w:szCs w:val="20"/>
              </w:rPr>
            </w:pPr>
          </w:p>
          <w:p w14:paraId="07BD37A2" w14:textId="010C0631" w:rsidR="00F25CB2" w:rsidRPr="005B4704" w:rsidRDefault="00F25CB2" w:rsidP="00F25CB2">
            <w:pPr>
              <w:jc w:val="center"/>
              <w:rPr>
                <w:rFonts w:ascii="Poppins" w:hAnsi="Poppins" w:cs="Poppins"/>
                <w:bCs/>
                <w:sz w:val="20"/>
                <w:szCs w:val="20"/>
              </w:rPr>
            </w:pPr>
            <w:r w:rsidRPr="005B4704">
              <w:rPr>
                <w:rFonts w:ascii="Poppins" w:hAnsi="Poppins" w:cs="Poppins"/>
                <w:bCs/>
                <w:sz w:val="20"/>
                <w:szCs w:val="20"/>
              </w:rPr>
              <w:t>Balance to be paid with final figures 21 days prior to the event</w:t>
            </w:r>
          </w:p>
          <w:p w14:paraId="1069F079" w14:textId="13037C1E" w:rsidR="00F25CB2" w:rsidRPr="005B4704" w:rsidRDefault="00F25CB2" w:rsidP="00F25CB2">
            <w:pPr>
              <w:jc w:val="center"/>
              <w:rPr>
                <w:rFonts w:ascii="Poppins" w:hAnsi="Poppins" w:cs="Poppins"/>
                <w:b/>
                <w:sz w:val="20"/>
                <w:szCs w:val="20"/>
                <w:u w:val="single"/>
              </w:rPr>
            </w:pPr>
          </w:p>
        </w:tc>
      </w:tr>
    </w:tbl>
    <w:p w14:paraId="0614B375" w14:textId="77777777" w:rsidR="00697CF0" w:rsidRPr="005B4704" w:rsidRDefault="00697CF0">
      <w:pPr>
        <w:rPr>
          <w:rFonts w:ascii="Poppins" w:hAnsi="Poppins" w:cs="Poppins"/>
          <w:b/>
          <w:sz w:val="20"/>
          <w:szCs w:val="20"/>
        </w:rPr>
      </w:pPr>
    </w:p>
    <w:p w14:paraId="633547FF" w14:textId="0E849E9D" w:rsidR="00697CF0" w:rsidRPr="002B787B" w:rsidRDefault="00F25CB2" w:rsidP="00697CF0">
      <w:pPr>
        <w:pStyle w:val="ListParagraph"/>
        <w:numPr>
          <w:ilvl w:val="0"/>
          <w:numId w:val="1"/>
        </w:numPr>
        <w:rPr>
          <w:rFonts w:ascii="Poppins" w:hAnsi="Poppins" w:cs="Poppins"/>
          <w:sz w:val="19"/>
          <w:szCs w:val="19"/>
        </w:rPr>
      </w:pPr>
      <w:r w:rsidRPr="002B787B">
        <w:rPr>
          <w:rFonts w:ascii="Poppins" w:hAnsi="Poppins" w:cs="Poppins"/>
          <w:sz w:val="19"/>
          <w:szCs w:val="19"/>
        </w:rPr>
        <w:t>Bookings are not confirmed until you have received communication from the bookings secretary</w:t>
      </w:r>
    </w:p>
    <w:p w14:paraId="4659FD38" w14:textId="20F63D8F" w:rsidR="00D66D5B" w:rsidRPr="002B787B" w:rsidRDefault="00D66D5B" w:rsidP="00697CF0">
      <w:pPr>
        <w:pStyle w:val="ListParagraph"/>
        <w:numPr>
          <w:ilvl w:val="0"/>
          <w:numId w:val="1"/>
        </w:numPr>
        <w:rPr>
          <w:rFonts w:ascii="Poppins" w:hAnsi="Poppins" w:cs="Poppins"/>
          <w:sz w:val="19"/>
          <w:szCs w:val="19"/>
        </w:rPr>
      </w:pPr>
      <w:r w:rsidRPr="002B787B">
        <w:rPr>
          <w:rFonts w:ascii="Poppins" w:hAnsi="Poppins" w:cs="Poppins"/>
          <w:sz w:val="19"/>
          <w:szCs w:val="19"/>
        </w:rPr>
        <w:t>You will also be given the code to the padlock on the gate and the key safe which is located by the back door.  Please ensure keys and padlocks are returned upon exi</w:t>
      </w:r>
      <w:r w:rsidR="007F0D3E" w:rsidRPr="002B787B">
        <w:rPr>
          <w:rFonts w:ascii="Poppins" w:hAnsi="Poppins" w:cs="Poppins"/>
          <w:sz w:val="19"/>
          <w:szCs w:val="19"/>
        </w:rPr>
        <w:t>t</w:t>
      </w:r>
    </w:p>
    <w:p w14:paraId="0E180032" w14:textId="13E2F38F" w:rsidR="00697CF0" w:rsidRPr="002B787B" w:rsidRDefault="00D2563D" w:rsidP="00697CF0">
      <w:pPr>
        <w:pStyle w:val="ListParagraph"/>
        <w:numPr>
          <w:ilvl w:val="0"/>
          <w:numId w:val="1"/>
        </w:numPr>
        <w:rPr>
          <w:rFonts w:ascii="Poppins" w:hAnsi="Poppins" w:cs="Poppins"/>
          <w:sz w:val="19"/>
          <w:szCs w:val="19"/>
        </w:rPr>
      </w:pPr>
      <w:r w:rsidRPr="002B787B">
        <w:rPr>
          <w:rFonts w:ascii="Poppins" w:hAnsi="Poppins" w:cs="Poppins"/>
          <w:sz w:val="19"/>
          <w:szCs w:val="19"/>
        </w:rPr>
        <w:t>U</w:t>
      </w:r>
      <w:r w:rsidR="00697CF0" w:rsidRPr="002B787B">
        <w:rPr>
          <w:rFonts w:ascii="Poppins" w:hAnsi="Poppins" w:cs="Poppins"/>
          <w:sz w:val="19"/>
          <w:szCs w:val="19"/>
        </w:rPr>
        <w:t>sers will be held responsible for the cost of making good any damage done to the premises including paintwork, furniture, or equipment</w:t>
      </w:r>
      <w:r w:rsidR="00F25CB2" w:rsidRPr="002B787B">
        <w:rPr>
          <w:rFonts w:ascii="Poppins" w:hAnsi="Poppins" w:cs="Poppins"/>
          <w:sz w:val="19"/>
          <w:szCs w:val="19"/>
        </w:rPr>
        <w:t xml:space="preserve"> at the discretion of the Lyneal Chairperson</w:t>
      </w:r>
    </w:p>
    <w:p w14:paraId="49CC299F" w14:textId="2136D6C1" w:rsidR="00697CF0" w:rsidRPr="002B787B" w:rsidRDefault="00697CF0" w:rsidP="00697CF0">
      <w:pPr>
        <w:pStyle w:val="ListParagraph"/>
        <w:numPr>
          <w:ilvl w:val="0"/>
          <w:numId w:val="1"/>
        </w:numPr>
        <w:rPr>
          <w:rFonts w:ascii="Poppins" w:hAnsi="Poppins" w:cs="Poppins"/>
          <w:sz w:val="19"/>
          <w:szCs w:val="19"/>
        </w:rPr>
      </w:pPr>
      <w:r w:rsidRPr="002B787B">
        <w:rPr>
          <w:rFonts w:ascii="Poppins" w:hAnsi="Poppins" w:cs="Poppins"/>
          <w:sz w:val="19"/>
          <w:szCs w:val="19"/>
        </w:rPr>
        <w:t xml:space="preserve">Groups are asked to ensure each room plus toilets and showers are thoroughly cleaned before departure. Cleaning equipment </w:t>
      </w:r>
      <w:r w:rsidR="00F25CB2" w:rsidRPr="002B787B">
        <w:rPr>
          <w:rFonts w:ascii="Poppins" w:hAnsi="Poppins" w:cs="Poppins"/>
          <w:sz w:val="19"/>
          <w:szCs w:val="19"/>
        </w:rPr>
        <w:t xml:space="preserve">and materials are </w:t>
      </w:r>
      <w:r w:rsidRPr="002B787B">
        <w:rPr>
          <w:rFonts w:ascii="Poppins" w:hAnsi="Poppins" w:cs="Poppins"/>
          <w:sz w:val="19"/>
          <w:szCs w:val="19"/>
        </w:rPr>
        <w:t xml:space="preserve">provided in the </w:t>
      </w:r>
      <w:r w:rsidR="00F25CB2" w:rsidRPr="002B787B">
        <w:rPr>
          <w:rFonts w:ascii="Poppins" w:hAnsi="Poppins" w:cs="Poppins"/>
          <w:sz w:val="19"/>
          <w:szCs w:val="19"/>
        </w:rPr>
        <w:t>main hallway</w:t>
      </w:r>
    </w:p>
    <w:p w14:paraId="3865A017" w14:textId="3DB81F32" w:rsidR="00697CF0" w:rsidRPr="002B787B" w:rsidRDefault="00697CF0" w:rsidP="00697CF0">
      <w:pPr>
        <w:pStyle w:val="ListParagraph"/>
        <w:numPr>
          <w:ilvl w:val="0"/>
          <w:numId w:val="1"/>
        </w:numPr>
        <w:rPr>
          <w:rFonts w:ascii="Poppins" w:hAnsi="Poppins" w:cs="Poppins"/>
          <w:sz w:val="19"/>
          <w:szCs w:val="19"/>
        </w:rPr>
      </w:pPr>
      <w:r w:rsidRPr="002B787B">
        <w:rPr>
          <w:rFonts w:ascii="Poppins" w:hAnsi="Poppins" w:cs="Poppins"/>
          <w:sz w:val="19"/>
          <w:szCs w:val="19"/>
        </w:rPr>
        <w:t>Residential accommodation is for a maximum of 24 people.</w:t>
      </w:r>
      <w:r w:rsidR="00FC2B3E" w:rsidRPr="002B787B">
        <w:rPr>
          <w:rFonts w:ascii="Poppins" w:hAnsi="Poppins" w:cs="Poppins"/>
          <w:sz w:val="19"/>
          <w:szCs w:val="19"/>
        </w:rPr>
        <w:t xml:space="preserve"> We </w:t>
      </w:r>
      <w:r w:rsidR="00C24059" w:rsidRPr="002B787B">
        <w:rPr>
          <w:rFonts w:ascii="Poppins" w:hAnsi="Poppins" w:cs="Poppins"/>
          <w:sz w:val="19"/>
          <w:szCs w:val="19"/>
        </w:rPr>
        <w:t>request</w:t>
      </w:r>
      <w:r w:rsidR="00FC2B3E" w:rsidRPr="002B787B">
        <w:rPr>
          <w:rFonts w:ascii="Poppins" w:hAnsi="Poppins" w:cs="Poppins"/>
          <w:sz w:val="19"/>
          <w:szCs w:val="19"/>
        </w:rPr>
        <w:t xml:space="preserve"> users to wear ‘indoor’ shoes/ slippers</w:t>
      </w:r>
      <w:r w:rsidR="00C24059" w:rsidRPr="002B787B">
        <w:rPr>
          <w:rFonts w:ascii="Poppins" w:hAnsi="Poppins" w:cs="Poppins"/>
          <w:sz w:val="19"/>
          <w:szCs w:val="19"/>
        </w:rPr>
        <w:t xml:space="preserve"> in Lyneal Activity Centre</w:t>
      </w:r>
    </w:p>
    <w:p w14:paraId="2DBB5857" w14:textId="1AF82BE1" w:rsidR="00697CF0" w:rsidRPr="002B787B" w:rsidRDefault="00697CF0" w:rsidP="00697CF0">
      <w:pPr>
        <w:pStyle w:val="ListParagraph"/>
        <w:numPr>
          <w:ilvl w:val="0"/>
          <w:numId w:val="1"/>
        </w:numPr>
        <w:rPr>
          <w:rFonts w:ascii="Poppins" w:hAnsi="Poppins" w:cs="Poppins"/>
          <w:sz w:val="19"/>
          <w:szCs w:val="19"/>
        </w:rPr>
      </w:pPr>
      <w:r w:rsidRPr="002B787B">
        <w:rPr>
          <w:rFonts w:ascii="Poppins" w:hAnsi="Poppins" w:cs="Poppins"/>
          <w:sz w:val="19"/>
          <w:szCs w:val="19"/>
        </w:rPr>
        <w:t>No responsibility can be accepted by The Guide Association Shropshire for injury, loss or damage to person or property while using the centre</w:t>
      </w:r>
    </w:p>
    <w:p w14:paraId="2C7C72CD" w14:textId="0805B405" w:rsidR="00C347A5" w:rsidRPr="002B787B" w:rsidRDefault="00C347A5" w:rsidP="00697CF0">
      <w:pPr>
        <w:pStyle w:val="ListParagraph"/>
        <w:numPr>
          <w:ilvl w:val="0"/>
          <w:numId w:val="1"/>
        </w:numPr>
        <w:rPr>
          <w:rFonts w:ascii="Poppins" w:hAnsi="Poppins" w:cs="Poppins"/>
          <w:sz w:val="19"/>
          <w:szCs w:val="19"/>
        </w:rPr>
      </w:pPr>
      <w:r w:rsidRPr="002B787B">
        <w:rPr>
          <w:rFonts w:ascii="Poppins" w:hAnsi="Poppins" w:cs="Poppins"/>
          <w:sz w:val="19"/>
          <w:szCs w:val="19"/>
        </w:rPr>
        <w:t>Some activities and equipment ha</w:t>
      </w:r>
      <w:r w:rsidR="006A1803" w:rsidRPr="002B787B">
        <w:rPr>
          <w:rFonts w:ascii="Poppins" w:hAnsi="Poppins" w:cs="Poppins"/>
          <w:sz w:val="19"/>
          <w:szCs w:val="19"/>
        </w:rPr>
        <w:t>ve</w:t>
      </w:r>
      <w:r w:rsidRPr="002B787B">
        <w:rPr>
          <w:rFonts w:ascii="Poppins" w:hAnsi="Poppins" w:cs="Poppins"/>
          <w:sz w:val="19"/>
          <w:szCs w:val="19"/>
        </w:rPr>
        <w:t xml:space="preserve"> been provided for the use of visitors to the centre.  Please ensure this is left neat and tidy upon exit</w:t>
      </w:r>
    </w:p>
    <w:p w14:paraId="3114D912" w14:textId="3D2D28AB" w:rsidR="00EF0A9E" w:rsidRPr="002B787B" w:rsidRDefault="00EF0A9E" w:rsidP="00697CF0">
      <w:pPr>
        <w:pStyle w:val="ListParagraph"/>
        <w:numPr>
          <w:ilvl w:val="0"/>
          <w:numId w:val="1"/>
        </w:numPr>
        <w:rPr>
          <w:rFonts w:ascii="Poppins" w:hAnsi="Poppins" w:cs="Poppins"/>
          <w:sz w:val="19"/>
          <w:szCs w:val="19"/>
        </w:rPr>
      </w:pPr>
      <w:r w:rsidRPr="002B787B">
        <w:rPr>
          <w:rFonts w:ascii="Poppins" w:hAnsi="Poppins" w:cs="Poppins"/>
          <w:sz w:val="19"/>
          <w:szCs w:val="19"/>
        </w:rPr>
        <w:t xml:space="preserve">Please note that the </w:t>
      </w:r>
      <w:r w:rsidR="001A44C7" w:rsidRPr="002B787B">
        <w:rPr>
          <w:rFonts w:ascii="Poppins" w:hAnsi="Poppins" w:cs="Poppins"/>
          <w:sz w:val="19"/>
          <w:szCs w:val="19"/>
        </w:rPr>
        <w:t xml:space="preserve">bottom fitted </w:t>
      </w:r>
      <w:r w:rsidRPr="002B787B">
        <w:rPr>
          <w:rFonts w:ascii="Poppins" w:hAnsi="Poppins" w:cs="Poppins"/>
          <w:sz w:val="19"/>
          <w:szCs w:val="19"/>
        </w:rPr>
        <w:t xml:space="preserve">sheets and pillow cases provided are for protective purposes and each visitor needs to bring </w:t>
      </w:r>
      <w:r w:rsidR="00D61B0A" w:rsidRPr="002B787B">
        <w:rPr>
          <w:rFonts w:ascii="Poppins" w:hAnsi="Poppins" w:cs="Poppins"/>
          <w:sz w:val="19"/>
          <w:szCs w:val="19"/>
        </w:rPr>
        <w:t>their own bedding to</w:t>
      </w:r>
      <w:r w:rsidR="000D426C" w:rsidRPr="002B787B">
        <w:rPr>
          <w:rFonts w:ascii="Poppins" w:hAnsi="Poppins" w:cs="Poppins"/>
          <w:sz w:val="19"/>
          <w:szCs w:val="19"/>
        </w:rPr>
        <w:t xml:space="preserve"> use</w:t>
      </w:r>
      <w:r w:rsidR="00D61B0A" w:rsidRPr="002B787B">
        <w:rPr>
          <w:rFonts w:ascii="Poppins" w:hAnsi="Poppins" w:cs="Poppins"/>
          <w:sz w:val="19"/>
          <w:szCs w:val="19"/>
        </w:rPr>
        <w:t xml:space="preserve"> over </w:t>
      </w:r>
      <w:r w:rsidR="000D426C" w:rsidRPr="002B787B">
        <w:rPr>
          <w:rFonts w:ascii="Poppins" w:hAnsi="Poppins" w:cs="Poppins"/>
          <w:sz w:val="19"/>
          <w:szCs w:val="19"/>
        </w:rPr>
        <w:t xml:space="preserve">the top in addition to </w:t>
      </w:r>
      <w:r w:rsidR="00D61B0A" w:rsidRPr="002B787B">
        <w:rPr>
          <w:rFonts w:ascii="Poppins" w:hAnsi="Poppins" w:cs="Poppins"/>
          <w:sz w:val="19"/>
          <w:szCs w:val="19"/>
        </w:rPr>
        <w:t>these</w:t>
      </w:r>
    </w:p>
    <w:p w14:paraId="2E59ED76" w14:textId="26633526" w:rsidR="00E310D0" w:rsidRPr="002B787B" w:rsidRDefault="00E310D0" w:rsidP="00697CF0">
      <w:pPr>
        <w:pStyle w:val="ListParagraph"/>
        <w:numPr>
          <w:ilvl w:val="0"/>
          <w:numId w:val="1"/>
        </w:numPr>
        <w:rPr>
          <w:rFonts w:ascii="Poppins" w:hAnsi="Poppins" w:cs="Poppins"/>
          <w:sz w:val="19"/>
          <w:szCs w:val="19"/>
        </w:rPr>
      </w:pPr>
      <w:r w:rsidRPr="002B787B">
        <w:rPr>
          <w:rFonts w:ascii="Poppins" w:hAnsi="Poppins" w:cs="Poppins"/>
          <w:sz w:val="19"/>
          <w:szCs w:val="19"/>
        </w:rPr>
        <w:t>Please ensure a fire drill is performed and that all users understand what to do in the event of an emergency</w:t>
      </w:r>
    </w:p>
    <w:p w14:paraId="1C678030" w14:textId="5CBB2BCD" w:rsidR="00E310D0" w:rsidRPr="002B787B" w:rsidRDefault="00E310D0" w:rsidP="00697CF0">
      <w:pPr>
        <w:pStyle w:val="ListParagraph"/>
        <w:numPr>
          <w:ilvl w:val="0"/>
          <w:numId w:val="1"/>
        </w:numPr>
        <w:rPr>
          <w:rFonts w:ascii="Poppins" w:hAnsi="Poppins" w:cs="Poppins"/>
          <w:sz w:val="19"/>
          <w:szCs w:val="19"/>
        </w:rPr>
      </w:pPr>
      <w:r w:rsidRPr="002B787B">
        <w:rPr>
          <w:rFonts w:ascii="Poppins" w:hAnsi="Poppins" w:cs="Poppins"/>
          <w:sz w:val="19"/>
          <w:szCs w:val="19"/>
        </w:rPr>
        <w:t>Please ensure</w:t>
      </w:r>
      <w:r w:rsidR="00EE791F" w:rsidRPr="002B787B">
        <w:rPr>
          <w:rFonts w:ascii="Poppins" w:hAnsi="Poppins" w:cs="Poppins"/>
          <w:sz w:val="19"/>
          <w:szCs w:val="19"/>
        </w:rPr>
        <w:t xml:space="preserve"> all users understand how to operate the</w:t>
      </w:r>
      <w:r w:rsidRPr="002B787B">
        <w:rPr>
          <w:rFonts w:ascii="Poppins" w:hAnsi="Poppins" w:cs="Poppins"/>
          <w:sz w:val="19"/>
          <w:szCs w:val="19"/>
        </w:rPr>
        <w:t xml:space="preserve"> fire doors</w:t>
      </w:r>
      <w:r w:rsidR="00EE791F" w:rsidRPr="002B787B">
        <w:rPr>
          <w:rFonts w:ascii="Poppins" w:hAnsi="Poppins" w:cs="Poppins"/>
          <w:sz w:val="19"/>
          <w:szCs w:val="19"/>
        </w:rPr>
        <w:t xml:space="preserve">.  Fire doors should </w:t>
      </w:r>
      <w:r w:rsidRPr="002B787B">
        <w:rPr>
          <w:rFonts w:ascii="Poppins" w:hAnsi="Poppins" w:cs="Poppins"/>
          <w:sz w:val="19"/>
          <w:szCs w:val="19"/>
        </w:rPr>
        <w:t>remain closed</w:t>
      </w:r>
      <w:r w:rsidR="00EE791F" w:rsidRPr="002B787B">
        <w:rPr>
          <w:rFonts w:ascii="Poppins" w:hAnsi="Poppins" w:cs="Poppins"/>
          <w:sz w:val="19"/>
          <w:szCs w:val="19"/>
        </w:rPr>
        <w:t xml:space="preserve">, </w:t>
      </w:r>
      <w:r w:rsidRPr="002B787B">
        <w:rPr>
          <w:rFonts w:ascii="Poppins" w:hAnsi="Poppins" w:cs="Poppins"/>
          <w:sz w:val="19"/>
          <w:szCs w:val="19"/>
        </w:rPr>
        <w:t>especially at night</w:t>
      </w:r>
      <w:r w:rsidR="009305AB" w:rsidRPr="002B787B">
        <w:rPr>
          <w:rFonts w:ascii="Poppins" w:hAnsi="Poppins" w:cs="Poppins"/>
          <w:sz w:val="19"/>
          <w:szCs w:val="19"/>
        </w:rPr>
        <w:t xml:space="preserve">.  Fire escape routes are </w:t>
      </w:r>
      <w:r w:rsidR="006E49CE" w:rsidRPr="002B787B">
        <w:rPr>
          <w:rFonts w:ascii="Poppins" w:hAnsi="Poppins" w:cs="Poppins"/>
          <w:sz w:val="19"/>
          <w:szCs w:val="19"/>
        </w:rPr>
        <w:t>displayed in red frames around the building</w:t>
      </w:r>
    </w:p>
    <w:p w14:paraId="47C9E11E" w14:textId="4B4D8A50" w:rsidR="00AE6861" w:rsidRPr="002B787B" w:rsidRDefault="00AE6861" w:rsidP="00AE6861">
      <w:pPr>
        <w:pStyle w:val="ListParagraph"/>
        <w:numPr>
          <w:ilvl w:val="0"/>
          <w:numId w:val="1"/>
        </w:numPr>
        <w:rPr>
          <w:rFonts w:ascii="Poppins" w:hAnsi="Poppins" w:cs="Poppins"/>
          <w:sz w:val="19"/>
          <w:szCs w:val="19"/>
        </w:rPr>
      </w:pPr>
      <w:r w:rsidRPr="002B787B">
        <w:rPr>
          <w:rFonts w:ascii="Poppins" w:hAnsi="Poppins" w:cs="Poppins"/>
          <w:sz w:val="19"/>
          <w:szCs w:val="19"/>
        </w:rPr>
        <w:t xml:space="preserve">Mobile signal is poor at Lyneal </w:t>
      </w:r>
      <w:r w:rsidR="00C11371" w:rsidRPr="002B787B">
        <w:rPr>
          <w:rFonts w:ascii="Poppins" w:hAnsi="Poppins" w:cs="Poppins"/>
          <w:sz w:val="19"/>
          <w:szCs w:val="19"/>
        </w:rPr>
        <w:t xml:space="preserve">and therefore the landline can be used for emergencies.  The number is </w:t>
      </w:r>
      <w:r w:rsidRPr="002B787B">
        <w:rPr>
          <w:rFonts w:ascii="Poppins" w:hAnsi="Poppins" w:cs="Poppins"/>
          <w:sz w:val="19"/>
          <w:szCs w:val="19"/>
        </w:rPr>
        <w:t>01948</w:t>
      </w:r>
      <w:r w:rsidR="00C11371" w:rsidRPr="002B787B">
        <w:rPr>
          <w:rFonts w:ascii="Poppins" w:hAnsi="Poppins" w:cs="Poppins"/>
          <w:sz w:val="19"/>
          <w:szCs w:val="19"/>
        </w:rPr>
        <w:t xml:space="preserve"> </w:t>
      </w:r>
      <w:r w:rsidRPr="002B787B">
        <w:rPr>
          <w:rFonts w:ascii="Poppins" w:hAnsi="Poppins" w:cs="Poppins"/>
          <w:sz w:val="19"/>
          <w:szCs w:val="19"/>
        </w:rPr>
        <w:t>710668</w:t>
      </w:r>
    </w:p>
    <w:p w14:paraId="29022950" w14:textId="77777777" w:rsidR="00F824B6" w:rsidRPr="002B787B" w:rsidRDefault="00F824B6" w:rsidP="00F824B6">
      <w:pPr>
        <w:pStyle w:val="ListParagraph"/>
        <w:numPr>
          <w:ilvl w:val="0"/>
          <w:numId w:val="1"/>
        </w:numPr>
        <w:rPr>
          <w:rFonts w:ascii="Poppins" w:hAnsi="Poppins" w:cs="Poppins"/>
          <w:sz w:val="19"/>
          <w:szCs w:val="19"/>
        </w:rPr>
      </w:pPr>
      <w:r w:rsidRPr="002B787B">
        <w:rPr>
          <w:rFonts w:ascii="Poppins" w:hAnsi="Poppins" w:cs="Poppins"/>
          <w:sz w:val="19"/>
          <w:szCs w:val="19"/>
        </w:rPr>
        <w:t>A check list has been provided for you to complete upon entry and exit to ensure the centre is left at a suitable standard</w:t>
      </w:r>
    </w:p>
    <w:p w14:paraId="3BBBB03D" w14:textId="75B6149C" w:rsidR="007F0D3E" w:rsidRPr="002B787B" w:rsidRDefault="007F0D3E" w:rsidP="00F824B6">
      <w:pPr>
        <w:pStyle w:val="ListParagraph"/>
        <w:numPr>
          <w:ilvl w:val="0"/>
          <w:numId w:val="1"/>
        </w:numPr>
        <w:rPr>
          <w:rFonts w:ascii="Poppins" w:hAnsi="Poppins" w:cs="Poppins"/>
          <w:sz w:val="19"/>
          <w:szCs w:val="19"/>
        </w:rPr>
      </w:pPr>
      <w:r w:rsidRPr="002B787B">
        <w:rPr>
          <w:rFonts w:ascii="Poppins" w:hAnsi="Poppins" w:cs="Poppins"/>
          <w:sz w:val="19"/>
          <w:szCs w:val="19"/>
        </w:rPr>
        <w:t xml:space="preserve">Additional information such as </w:t>
      </w:r>
      <w:r w:rsidR="00A77B66" w:rsidRPr="002B787B">
        <w:rPr>
          <w:rFonts w:ascii="Poppins" w:hAnsi="Poppins" w:cs="Poppins"/>
          <w:sz w:val="19"/>
          <w:szCs w:val="19"/>
        </w:rPr>
        <w:t xml:space="preserve">booking availability, </w:t>
      </w:r>
      <w:r w:rsidRPr="002B787B">
        <w:rPr>
          <w:rFonts w:ascii="Poppins" w:hAnsi="Poppins" w:cs="Poppins"/>
          <w:sz w:val="19"/>
          <w:szCs w:val="19"/>
        </w:rPr>
        <w:t xml:space="preserve">shop price list, resources and activities available and a sample risk assessment can be found on our website </w:t>
      </w:r>
      <w:hyperlink r:id="rId6" w:history="1">
        <w:r w:rsidR="00E66334" w:rsidRPr="002B787B">
          <w:rPr>
            <w:rStyle w:val="Hyperlink"/>
            <w:rFonts w:ascii="Poppins" w:hAnsi="Poppins" w:cs="Poppins"/>
            <w:sz w:val="19"/>
            <w:szCs w:val="19"/>
          </w:rPr>
          <w:t>www.lynealactivitycentre.org.uk</w:t>
        </w:r>
      </w:hyperlink>
    </w:p>
    <w:p w14:paraId="27CC5A11" w14:textId="167F529A" w:rsidR="00E66334" w:rsidRPr="002B787B" w:rsidRDefault="00E66334" w:rsidP="00F824B6">
      <w:pPr>
        <w:pStyle w:val="ListParagraph"/>
        <w:numPr>
          <w:ilvl w:val="0"/>
          <w:numId w:val="1"/>
        </w:numPr>
        <w:rPr>
          <w:rFonts w:ascii="Poppins" w:hAnsi="Poppins" w:cs="Poppins"/>
          <w:sz w:val="19"/>
          <w:szCs w:val="19"/>
        </w:rPr>
      </w:pPr>
      <w:r w:rsidRPr="002B787B">
        <w:rPr>
          <w:rFonts w:ascii="Poppins" w:hAnsi="Poppins" w:cs="Poppins"/>
          <w:sz w:val="19"/>
          <w:szCs w:val="19"/>
        </w:rPr>
        <w:t>You will need to provide all personal use items such as first aid kit</w:t>
      </w:r>
      <w:r w:rsidR="00A77B66" w:rsidRPr="002B787B">
        <w:rPr>
          <w:rFonts w:ascii="Poppins" w:hAnsi="Poppins" w:cs="Poppins"/>
          <w:sz w:val="19"/>
          <w:szCs w:val="19"/>
        </w:rPr>
        <w:t>, towels, bin bags, food etc</w:t>
      </w:r>
    </w:p>
    <w:p w14:paraId="10885033" w14:textId="77777777" w:rsidR="00697CF0" w:rsidRPr="002B787B" w:rsidRDefault="00697CF0" w:rsidP="00697CF0">
      <w:pPr>
        <w:ind w:left="360"/>
        <w:rPr>
          <w:rFonts w:ascii="Poppins" w:hAnsi="Poppins" w:cs="Poppins"/>
          <w:i/>
          <w:sz w:val="19"/>
          <w:szCs w:val="19"/>
        </w:rPr>
      </w:pPr>
    </w:p>
    <w:p w14:paraId="0E32A701" w14:textId="60A1A144" w:rsidR="00697CF0" w:rsidRPr="002B787B" w:rsidRDefault="003062EA" w:rsidP="00697CF0">
      <w:pPr>
        <w:ind w:left="360"/>
        <w:rPr>
          <w:rFonts w:ascii="Poppins" w:hAnsi="Poppins" w:cs="Poppins"/>
          <w:sz w:val="19"/>
          <w:szCs w:val="19"/>
        </w:rPr>
      </w:pPr>
      <w:r w:rsidRPr="002B787B">
        <w:rPr>
          <w:rFonts w:ascii="Poppins" w:hAnsi="Poppins" w:cs="Poppins"/>
          <w:sz w:val="19"/>
          <w:szCs w:val="19"/>
        </w:rPr>
        <w:t>To b</w:t>
      </w:r>
      <w:r w:rsidR="00854F47" w:rsidRPr="002B787B">
        <w:rPr>
          <w:rFonts w:ascii="Poppins" w:hAnsi="Poppins" w:cs="Poppins"/>
          <w:sz w:val="19"/>
          <w:szCs w:val="19"/>
        </w:rPr>
        <w:t>ook</w:t>
      </w:r>
      <w:r w:rsidRPr="002B787B">
        <w:rPr>
          <w:rFonts w:ascii="Poppins" w:hAnsi="Poppins" w:cs="Poppins"/>
          <w:sz w:val="19"/>
          <w:szCs w:val="19"/>
        </w:rPr>
        <w:t xml:space="preserve"> or enquire</w:t>
      </w:r>
      <w:r w:rsidR="00854F47" w:rsidRPr="002B787B">
        <w:rPr>
          <w:rFonts w:ascii="Poppins" w:hAnsi="Poppins" w:cs="Poppins"/>
          <w:sz w:val="19"/>
          <w:szCs w:val="19"/>
        </w:rPr>
        <w:t>, p</w:t>
      </w:r>
      <w:r w:rsidR="00697CF0" w:rsidRPr="002B787B">
        <w:rPr>
          <w:rFonts w:ascii="Poppins" w:hAnsi="Poppins" w:cs="Poppins"/>
          <w:sz w:val="19"/>
          <w:szCs w:val="19"/>
        </w:rPr>
        <w:t>lease contact our Booking Secretary</w:t>
      </w:r>
    </w:p>
    <w:p w14:paraId="69AE7E0B" w14:textId="77777777" w:rsidR="00F85693" w:rsidRPr="002B787B" w:rsidRDefault="00F85693" w:rsidP="00F85693">
      <w:pPr>
        <w:ind w:left="360"/>
        <w:rPr>
          <w:rFonts w:ascii="Poppins" w:hAnsi="Poppins" w:cs="Poppins"/>
          <w:sz w:val="19"/>
          <w:szCs w:val="19"/>
        </w:rPr>
      </w:pPr>
      <w:bookmarkStart w:id="0" w:name="_Hlk105616312"/>
      <w:r w:rsidRPr="002B787B">
        <w:rPr>
          <w:rFonts w:ascii="Poppins" w:hAnsi="Poppins" w:cs="Poppins"/>
          <w:sz w:val="19"/>
          <w:szCs w:val="19"/>
        </w:rPr>
        <w:t xml:space="preserve">Email: </w:t>
      </w:r>
      <w:hyperlink r:id="rId7" w:history="1">
        <w:r w:rsidRPr="002B787B">
          <w:rPr>
            <w:rFonts w:ascii="Poppins" w:hAnsi="Poppins" w:cs="Poppins"/>
            <w:sz w:val="19"/>
            <w:szCs w:val="19"/>
          </w:rPr>
          <w:t>lyneal@girlguidingshropshire.org.uk</w:t>
        </w:r>
      </w:hyperlink>
    </w:p>
    <w:p w14:paraId="7BF2B434" w14:textId="7B841CF1" w:rsidR="00697CF0" w:rsidRPr="002B787B" w:rsidRDefault="00F85693" w:rsidP="00F85693">
      <w:pPr>
        <w:ind w:left="360"/>
        <w:rPr>
          <w:rFonts w:ascii="Poppins" w:hAnsi="Poppins" w:cs="Poppins"/>
          <w:sz w:val="19"/>
          <w:szCs w:val="19"/>
        </w:rPr>
      </w:pPr>
      <w:r w:rsidRPr="002B787B">
        <w:rPr>
          <w:rFonts w:ascii="Poppins" w:hAnsi="Poppins" w:cs="Poppins"/>
          <w:sz w:val="19"/>
          <w:szCs w:val="19"/>
        </w:rPr>
        <w:t>Mrs Mary Howard, 38 Wem Road, Shawbury, Shrewsbury SY4 4NW 01939 250741</w:t>
      </w:r>
      <w:bookmarkEnd w:id="0"/>
    </w:p>
    <w:sectPr w:rsidR="00697CF0" w:rsidRPr="002B787B" w:rsidSect="00A965A6">
      <w:pgSz w:w="11900" w:h="16840"/>
      <w:pgMar w:top="720" w:right="720" w:bottom="953"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oppins">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A60C22"/>
    <w:multiLevelType w:val="hybridMultilevel"/>
    <w:tmpl w:val="D8F6F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4303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CF0"/>
    <w:rsid w:val="00080488"/>
    <w:rsid w:val="000D426C"/>
    <w:rsid w:val="00132EB3"/>
    <w:rsid w:val="00190C32"/>
    <w:rsid w:val="00193551"/>
    <w:rsid w:val="001A44C7"/>
    <w:rsid w:val="002B787B"/>
    <w:rsid w:val="003062EA"/>
    <w:rsid w:val="003F21C5"/>
    <w:rsid w:val="004351D6"/>
    <w:rsid w:val="004774B1"/>
    <w:rsid w:val="00550CDD"/>
    <w:rsid w:val="005B4704"/>
    <w:rsid w:val="00697CF0"/>
    <w:rsid w:val="006A1803"/>
    <w:rsid w:val="006E49CE"/>
    <w:rsid w:val="007F0D3E"/>
    <w:rsid w:val="00854F47"/>
    <w:rsid w:val="00857375"/>
    <w:rsid w:val="008624A8"/>
    <w:rsid w:val="00910CF5"/>
    <w:rsid w:val="009305AB"/>
    <w:rsid w:val="00A77B66"/>
    <w:rsid w:val="00A965A6"/>
    <w:rsid w:val="00AE4A8B"/>
    <w:rsid w:val="00AE6861"/>
    <w:rsid w:val="00B81762"/>
    <w:rsid w:val="00BB4D7B"/>
    <w:rsid w:val="00BC3750"/>
    <w:rsid w:val="00BD3F9E"/>
    <w:rsid w:val="00C11371"/>
    <w:rsid w:val="00C24059"/>
    <w:rsid w:val="00C347A5"/>
    <w:rsid w:val="00C43C92"/>
    <w:rsid w:val="00C62625"/>
    <w:rsid w:val="00D2563D"/>
    <w:rsid w:val="00D61B0A"/>
    <w:rsid w:val="00D66D5B"/>
    <w:rsid w:val="00DF7D85"/>
    <w:rsid w:val="00E310D0"/>
    <w:rsid w:val="00E66334"/>
    <w:rsid w:val="00E70538"/>
    <w:rsid w:val="00EE791F"/>
    <w:rsid w:val="00EF0A9E"/>
    <w:rsid w:val="00F25CB2"/>
    <w:rsid w:val="00F679DD"/>
    <w:rsid w:val="00F824B6"/>
    <w:rsid w:val="00F85693"/>
    <w:rsid w:val="00FC2B3E"/>
    <w:rsid w:val="5001C9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B599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CF0"/>
    <w:pPr>
      <w:ind w:left="720"/>
      <w:contextualSpacing/>
    </w:pPr>
  </w:style>
  <w:style w:type="table" w:styleId="TableGrid">
    <w:name w:val="Table Grid"/>
    <w:basedOn w:val="TableNormal"/>
    <w:uiPriority w:val="39"/>
    <w:rsid w:val="00C43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5693"/>
    <w:rPr>
      <w:color w:val="0563C1" w:themeColor="hyperlink"/>
      <w:u w:val="single"/>
    </w:rPr>
  </w:style>
  <w:style w:type="character" w:styleId="UnresolvedMention">
    <w:name w:val="Unresolved Mention"/>
    <w:basedOn w:val="DefaultParagraphFont"/>
    <w:uiPriority w:val="99"/>
    <w:rsid w:val="00854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20954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yneal@girlguidingshropshir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ynealactivitycentre.org.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Hodges</dc:creator>
  <cp:keywords/>
  <dc:description/>
  <cp:lastModifiedBy>Victoria Smith-Roe</cp:lastModifiedBy>
  <cp:revision>3</cp:revision>
  <dcterms:created xsi:type="dcterms:W3CDTF">2024-05-28T14:12:00Z</dcterms:created>
  <dcterms:modified xsi:type="dcterms:W3CDTF">2024-05-28T14:12:00Z</dcterms:modified>
</cp:coreProperties>
</file>